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（別表第２）　断熱リフォーム工事チェックリスト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１．（別表２）１－２に該当する窓等の断熱改修工事</w:t>
      </w:r>
    </w:p>
    <w:tbl>
      <w:tblPr>
        <w:tblStyle w:val="22"/>
        <w:tblW w:w="1018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73"/>
        <w:gridCol w:w="1054"/>
        <w:gridCol w:w="687"/>
        <w:gridCol w:w="4239"/>
        <w:gridCol w:w="1485"/>
        <w:gridCol w:w="1086"/>
        <w:gridCol w:w="1060"/>
      </w:tblGrid>
      <w:tr>
        <w:trPr/>
        <w:tc>
          <w:tcPr>
            <w:tcW w:w="57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該当</w:t>
            </w:r>
          </w:p>
        </w:tc>
        <w:tc>
          <w:tcPr>
            <w:tcW w:w="105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種別</w:t>
            </w:r>
          </w:p>
        </w:tc>
        <w:tc>
          <w:tcPr>
            <w:tcW w:w="68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窓等の数</w:t>
            </w:r>
          </w:p>
        </w:tc>
        <w:tc>
          <w:tcPr>
            <w:tcW w:w="423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仕様（建具とガラス又は枠と戸の種類）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又は製品名</w:t>
            </w: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熱貫流率Ｕ</w:t>
            </w: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</w:t>
            </w:r>
            <w:r>
              <w:rPr>
                <w:rFonts w:hint="eastAsia" w:ascii="ＭＳ 明朝" w:hAnsi="ＭＳ 明朝" w:eastAsia="ＭＳ 明朝"/>
                <w:sz w:val="22"/>
              </w:rPr>
              <w:t>W</w:t>
            </w:r>
            <w:r>
              <w:rPr>
                <w:rFonts w:hint="default" w:ascii="ＭＳ 明朝" w:hAnsi="ＭＳ 明朝" w:eastAsia="ＭＳ 明朝"/>
                <w:sz w:val="22"/>
              </w:rPr>
              <w:t>/</w:t>
            </w:r>
            <w:r>
              <w:rPr>
                <w:rFonts w:hint="eastAsia" w:ascii="ＭＳ 明朝" w:hAnsi="ＭＳ 明朝" w:eastAsia="ＭＳ 明朝"/>
                <w:sz w:val="22"/>
              </w:rPr>
              <w:t>㎡･</w:t>
            </w:r>
            <w:r>
              <w:rPr>
                <w:rFonts w:hint="eastAsia" w:ascii="ＭＳ 明朝" w:hAnsi="ＭＳ 明朝" w:eastAsia="ＭＳ 明朝"/>
                <w:sz w:val="22"/>
              </w:rPr>
              <w:t>K</w:t>
            </w:r>
            <w:r>
              <w:rPr>
                <w:rFonts w:hint="eastAsia" w:ascii="ＭＳ 明朝" w:hAnsi="ＭＳ 明朝" w:eastAsia="ＭＳ 明朝"/>
                <w:sz w:val="22"/>
              </w:rPr>
              <w:t>）</w:t>
            </w:r>
          </w:p>
        </w:tc>
        <w:tc>
          <w:tcPr>
            <w:tcW w:w="108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基準値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確認欄</w:t>
            </w:r>
          </w:p>
        </w:tc>
      </w:tr>
      <w:tr>
        <w:trPr>
          <w:trHeight w:val="720" w:hRule="atLeast"/>
        </w:trPr>
        <w:tc>
          <w:tcPr>
            <w:tcW w:w="57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外窓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交換</w:t>
            </w:r>
          </w:p>
        </w:tc>
        <w:tc>
          <w:tcPr>
            <w:tcW w:w="68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08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1.5</w:t>
            </w:r>
            <w:r>
              <w:rPr>
                <w:rFonts w:hint="eastAsia" w:ascii="ＭＳ 明朝" w:hAnsi="ＭＳ 明朝" w:eastAsia="ＭＳ 明朝"/>
                <w:sz w:val="22"/>
              </w:rPr>
              <w:t>以下</w:t>
            </w:r>
          </w:p>
        </w:tc>
        <w:tc>
          <w:tcPr>
            <w:tcW w:w="10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7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8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8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7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内窓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設置</w:t>
            </w:r>
          </w:p>
        </w:tc>
        <w:tc>
          <w:tcPr>
            <w:tcW w:w="68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bookmarkStart w:id="0" w:name="_GoBack"/>
            <w:bookmarkEnd w:id="0"/>
          </w:p>
        </w:tc>
        <w:tc>
          <w:tcPr>
            <w:tcW w:w="108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1.5</w:t>
            </w:r>
            <w:r>
              <w:rPr>
                <w:rFonts w:hint="eastAsia" w:ascii="ＭＳ 明朝" w:hAnsi="ＭＳ 明朝" w:eastAsia="ＭＳ 明朝"/>
                <w:sz w:val="22"/>
              </w:rPr>
              <w:t>以下</w:t>
            </w:r>
          </w:p>
        </w:tc>
        <w:tc>
          <w:tcPr>
            <w:tcW w:w="10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7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8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4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8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7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105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ドア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交換</w:t>
            </w:r>
          </w:p>
        </w:tc>
        <w:tc>
          <w:tcPr>
            <w:tcW w:w="68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423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8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1.5</w:t>
            </w:r>
            <w:r>
              <w:rPr>
                <w:rFonts w:hint="eastAsia" w:ascii="ＭＳ 明朝" w:hAnsi="ＭＳ 明朝" w:eastAsia="ＭＳ 明朝"/>
                <w:sz w:val="22"/>
              </w:rPr>
              <w:t>以下</w:t>
            </w:r>
          </w:p>
        </w:tc>
        <w:tc>
          <w:tcPr>
            <w:tcW w:w="10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720" w:hRule="atLeast"/>
        </w:trPr>
        <w:tc>
          <w:tcPr>
            <w:tcW w:w="57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8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423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4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86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6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  <w:u w:val="wave" w:color="auto"/>
        </w:rPr>
      </w:pPr>
      <w:r>
        <w:rPr>
          <w:rFonts w:hint="eastAsia" w:ascii="ＭＳ 明朝" w:hAnsi="ＭＳ 明朝" w:eastAsia="ＭＳ 明朝"/>
          <w:sz w:val="22"/>
          <w:u w:val="wave" w:color="auto"/>
        </w:rPr>
        <w:t>※熱貫流率Ｕを製品カタログ又は参考資料で確認し、該当箇所にマーカーを引く等示したうえで添付してください。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tabs>
          <w:tab w:val="left" w:leader="none" w:pos="9214"/>
        </w:tabs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２．（別表２）１－３に該当する屋根、天井、床等の断熱改修工事</w:t>
      </w:r>
    </w:p>
    <w:tbl>
      <w:tblPr>
        <w:tblStyle w:val="22"/>
        <w:tblW w:w="1020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57"/>
        <w:gridCol w:w="1139"/>
        <w:gridCol w:w="2977"/>
        <w:gridCol w:w="668"/>
        <w:gridCol w:w="1303"/>
        <w:gridCol w:w="1486"/>
        <w:gridCol w:w="1108"/>
        <w:gridCol w:w="963"/>
      </w:tblGrid>
      <w:tr>
        <w:trPr/>
        <w:tc>
          <w:tcPr>
            <w:tcW w:w="55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該当</w:t>
            </w:r>
          </w:p>
        </w:tc>
        <w:tc>
          <w:tcPr>
            <w:tcW w:w="1139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改修部位</w:t>
            </w:r>
          </w:p>
        </w:tc>
        <w:tc>
          <w:tcPr>
            <w:tcW w:w="297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断熱材の種類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又は製品名</w:t>
            </w:r>
          </w:p>
        </w:tc>
        <w:tc>
          <w:tcPr>
            <w:tcW w:w="6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厚さ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mm)</w:t>
            </w:r>
          </w:p>
        </w:tc>
        <w:tc>
          <w:tcPr>
            <w:tcW w:w="130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熱伝導率</w:t>
            </w:r>
            <w:r>
              <w:rPr>
                <w:rFonts w:hint="eastAsia" w:ascii="ＭＳ 明朝" w:hAnsi="ＭＳ 明朝" w:eastAsia="ＭＳ 明朝"/>
                <w:sz w:val="22"/>
                <w:vertAlign w:val="superscript"/>
              </w:rPr>
              <w:t>※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default" w:ascii="ＭＳ 明朝" w:hAnsi="ＭＳ 明朝" w:eastAsia="ＭＳ 明朝"/>
                <w:sz w:val="22"/>
              </w:rPr>
              <w:t>W/m</w:t>
            </w:r>
            <w:r>
              <w:rPr>
                <w:rFonts w:hint="eastAsia" w:ascii="ＭＳ 明朝" w:hAnsi="ＭＳ 明朝" w:eastAsia="ＭＳ 明朝"/>
                <w:sz w:val="22"/>
              </w:rPr>
              <w:t>･</w:t>
            </w:r>
            <w:r>
              <w:rPr>
                <w:rFonts w:hint="eastAsia" w:ascii="ＭＳ 明朝" w:hAnsi="ＭＳ 明朝" w:eastAsia="ＭＳ 明朝"/>
                <w:sz w:val="22"/>
              </w:rPr>
              <w:t>K</w:t>
            </w:r>
            <w:r>
              <w:rPr>
                <w:rFonts w:hint="default" w:ascii="ＭＳ 明朝" w:hAnsi="ＭＳ 明朝" w:eastAsia="ＭＳ 明朝"/>
                <w:sz w:val="22"/>
              </w:rPr>
              <w:t>)</w:t>
            </w:r>
          </w:p>
        </w:tc>
        <w:tc>
          <w:tcPr>
            <w:tcW w:w="1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熱抵抗値Ｒ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（㎡･</w:t>
            </w:r>
            <w:r>
              <w:rPr>
                <w:rFonts w:hint="eastAsia" w:ascii="ＭＳ 明朝" w:hAnsi="ＭＳ 明朝" w:eastAsia="ＭＳ 明朝"/>
                <w:sz w:val="22"/>
              </w:rPr>
              <w:t>K/</w:t>
            </w:r>
            <w:r>
              <w:rPr>
                <w:rFonts w:hint="default" w:ascii="ＭＳ 明朝" w:hAnsi="ＭＳ 明朝" w:eastAsia="ＭＳ 明朝"/>
                <w:sz w:val="22"/>
              </w:rPr>
              <w:t>W</w:t>
            </w:r>
            <w:r>
              <w:rPr>
                <w:rFonts w:hint="eastAsia" w:ascii="ＭＳ 明朝" w:hAnsi="ＭＳ 明朝" w:eastAsia="ＭＳ 明朝"/>
                <w:sz w:val="22"/>
              </w:rPr>
              <w:t>）</w:t>
            </w:r>
          </w:p>
        </w:tc>
        <w:tc>
          <w:tcPr>
            <w:tcW w:w="110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基準値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確認欄</w:t>
            </w:r>
          </w:p>
        </w:tc>
      </w:tr>
      <w:tr>
        <w:trPr/>
        <w:tc>
          <w:tcPr>
            <w:tcW w:w="55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屋根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6.6</w:t>
            </w:r>
            <w:r>
              <w:rPr>
                <w:rFonts w:hint="eastAsia" w:ascii="ＭＳ 明朝" w:hAnsi="ＭＳ 明朝" w:eastAsia="ＭＳ 明朝"/>
                <w:sz w:val="22"/>
              </w:rPr>
              <w:t>以上</w:t>
            </w:r>
          </w:p>
        </w:tc>
        <w:tc>
          <w:tcPr>
            <w:tcW w:w="9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55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天井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5.7</w:t>
            </w:r>
            <w:r>
              <w:rPr>
                <w:rFonts w:hint="eastAsia" w:ascii="ＭＳ 明朝" w:hAnsi="ＭＳ 明朝" w:eastAsia="ＭＳ 明朝"/>
                <w:sz w:val="22"/>
              </w:rPr>
              <w:t>以上</w:t>
            </w:r>
          </w:p>
        </w:tc>
        <w:tc>
          <w:tcPr>
            <w:tcW w:w="9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55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外壁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3.3</w:t>
            </w:r>
            <w:r>
              <w:rPr>
                <w:rFonts w:hint="eastAsia" w:ascii="ＭＳ 明朝" w:hAnsi="ＭＳ 明朝" w:eastAsia="ＭＳ 明朝"/>
                <w:sz w:val="22"/>
              </w:rPr>
              <w:t>以上</w:t>
            </w:r>
          </w:p>
        </w:tc>
        <w:tc>
          <w:tcPr>
            <w:tcW w:w="9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55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床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FF0000"/>
                <w:sz w:val="22"/>
              </w:rPr>
            </w:pPr>
          </w:p>
        </w:tc>
        <w:tc>
          <w:tcPr>
            <w:tcW w:w="110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3.3</w:t>
            </w:r>
            <w:r>
              <w:rPr>
                <w:rFonts w:hint="eastAsia" w:ascii="ＭＳ 明朝" w:hAnsi="ＭＳ 明朝" w:eastAsia="ＭＳ 明朝"/>
                <w:sz w:val="22"/>
              </w:rPr>
              <w:t>以上</w:t>
            </w:r>
          </w:p>
        </w:tc>
        <w:tc>
          <w:tcPr>
            <w:tcW w:w="9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/>
        <w:tc>
          <w:tcPr>
            <w:tcW w:w="55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11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基礎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6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0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0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3.5</w:t>
            </w:r>
            <w:r>
              <w:rPr>
                <w:rFonts w:hint="eastAsia" w:ascii="ＭＳ 明朝" w:hAnsi="ＭＳ 明朝" w:eastAsia="ＭＳ 明朝"/>
                <w:sz w:val="22"/>
              </w:rPr>
              <w:t>以上</w:t>
            </w:r>
          </w:p>
        </w:tc>
        <w:tc>
          <w:tcPr>
            <w:tcW w:w="963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  <w:u w:val="wave" w:color="auto"/>
        </w:rPr>
      </w:pPr>
      <w:r>
        <w:rPr>
          <w:rFonts w:hint="eastAsia" w:ascii="ＭＳ 明朝" w:hAnsi="ＭＳ 明朝" w:eastAsia="ＭＳ 明朝"/>
          <w:sz w:val="22"/>
          <w:u w:val="wave" w:color="auto"/>
        </w:rPr>
        <w:t>※熱伝導率を製品カタログ又は参考資料で確認し、該当箇所にマーカーを引く等示したうえで添付してください。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  <w:u w:val="double" w:color="auto"/>
        </w:rPr>
      </w:pPr>
      <w:r>
        <w:rPr>
          <w:rFonts w:hint="eastAsia" w:ascii="ＭＳ ゴシック" w:hAnsi="ＭＳ ゴシック" w:eastAsia="ＭＳ ゴシック"/>
          <w:sz w:val="24"/>
          <w:u w:val="double" w:color="auto"/>
        </w:rPr>
        <w:t>熱抵抗値Ｒ（㎡・Ｋ</w:t>
      </w:r>
      <w:r>
        <w:rPr>
          <w:rFonts w:hint="eastAsia" w:ascii="ＭＳ ゴシック" w:hAnsi="ＭＳ ゴシック" w:eastAsia="ＭＳ ゴシック"/>
          <w:sz w:val="24"/>
          <w:u w:val="double" w:color="auto"/>
        </w:rPr>
        <w:t>/</w:t>
      </w:r>
      <w:r>
        <w:rPr>
          <w:rFonts w:hint="eastAsia" w:ascii="ＭＳ ゴシック" w:hAnsi="ＭＳ ゴシック" w:eastAsia="ＭＳ ゴシック"/>
          <w:sz w:val="24"/>
          <w:u w:val="double" w:color="auto"/>
        </w:rPr>
        <w:t>Ｗ）＝材料厚さ（ｍｍ）÷熱伝導率（Ｗ</w:t>
      </w:r>
      <w:r>
        <w:rPr>
          <w:rFonts w:hint="eastAsia" w:ascii="ＭＳ ゴシック" w:hAnsi="ＭＳ ゴシック" w:eastAsia="ＭＳ ゴシック"/>
          <w:sz w:val="24"/>
          <w:u w:val="double" w:color="auto"/>
        </w:rPr>
        <w:t>/</w:t>
      </w:r>
      <w:r>
        <w:rPr>
          <w:rFonts w:hint="eastAsia" w:ascii="ＭＳ ゴシック" w:hAnsi="ＭＳ ゴシック" w:eastAsia="ＭＳ ゴシック"/>
          <w:sz w:val="24"/>
          <w:u w:val="double" w:color="auto"/>
        </w:rPr>
        <w:t>ｍ・Ｋ）÷１０００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851" w:right="851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422</TotalTime>
  <Pages>1</Pages>
  <Words>24</Words>
  <Characters>403</Characters>
  <Application>JUST Note</Application>
  <Lines>234</Lines>
  <Paragraphs>66</Paragraphs>
  <CharactersWithSpaces>404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U0667</cp:lastModifiedBy>
  <cp:lastPrinted>2026-03-25T06:00:25Z</cp:lastPrinted>
  <dcterms:created xsi:type="dcterms:W3CDTF">2023-12-08T06:30:00Z</dcterms:created>
  <dcterms:modified xsi:type="dcterms:W3CDTF">2026-03-25T05:55:06Z</dcterms:modified>
  <cp:revision>27</cp:revision>
</cp:coreProperties>
</file>