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様式第１０号の４（第３６条　中間前金払認定調書）</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95"/>
        <w:gridCol w:w="6510"/>
      </w:tblGrid>
      <w:tr>
        <w:trPr>
          <w:cantSplit/>
          <w:trHeight w:val="800" w:hRule="atLeast"/>
        </w:trPr>
        <w:tc>
          <w:tcPr>
            <w:tcW w:w="8505"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60"/>
                <w:kern w:val="2"/>
                <w:sz w:val="21"/>
              </w:rPr>
              <w:t>中間前金払認定調</w:t>
            </w:r>
            <w:r>
              <w:rPr>
                <w:rFonts w:hint="eastAsia" w:ascii="ＭＳ 明朝" w:hAnsi="ＭＳ 明朝" w:eastAsia="ＭＳ 明朝"/>
                <w:kern w:val="2"/>
                <w:sz w:val="21"/>
              </w:rPr>
              <w:t>書</w:t>
            </w:r>
          </w:p>
        </w:tc>
      </w:tr>
      <w:tr>
        <w:trPr>
          <w:cantSplit/>
          <w:trHeight w:val="5488" w:hRule="atLeast"/>
        </w:trPr>
        <w:tc>
          <w:tcPr>
            <w:tcW w:w="8505"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年　　月　　日　　</w:t>
            </w:r>
          </w:p>
          <w:p>
            <w:pPr>
              <w:pStyle w:val="0"/>
              <w:jc w:val="both"/>
              <w:rPr>
                <w:rFonts w:hint="default"/>
              </w:rPr>
            </w:pPr>
            <w:r>
              <w:rPr>
                <w:rFonts w:hint="eastAsia" w:ascii="ＭＳ 明朝" w:hAnsi="ＭＳ 明朝" w:eastAsia="ＭＳ 明朝"/>
                <w:kern w:val="2"/>
                <w:sz w:val="21"/>
              </w:rPr>
              <w:t>受注者</w:t>
            </w:r>
          </w:p>
          <w:p>
            <w:pPr>
              <w:pStyle w:val="0"/>
              <w:jc w:val="both"/>
              <w:rPr>
                <w:rFonts w:hint="default"/>
              </w:rPr>
            </w:pPr>
            <w:r>
              <w:rPr>
                <w:rFonts w:hint="eastAsia" w:ascii="ＭＳ 明朝" w:hAnsi="ＭＳ 明朝" w:eastAsia="ＭＳ 明朝"/>
                <w:kern w:val="2"/>
                <w:sz w:val="21"/>
              </w:rPr>
              <w:t>住所又は所在地</w:t>
            </w:r>
          </w:p>
          <w:p>
            <w:pPr>
              <w:pStyle w:val="0"/>
              <w:jc w:val="both"/>
              <w:rPr>
                <w:rFonts w:hint="default"/>
              </w:rPr>
            </w:pPr>
            <w:r>
              <w:rPr>
                <w:rFonts w:hint="eastAsia" w:ascii="ＭＳ 明朝" w:hAnsi="ＭＳ 明朝" w:eastAsia="ＭＳ 明朝"/>
                <w:spacing w:val="21"/>
                <w:kern w:val="0"/>
                <w:sz w:val="21"/>
              </w:rPr>
              <w:t>氏名又は名</w:t>
            </w:r>
            <w:r>
              <w:rPr>
                <w:rFonts w:hint="eastAsia" w:ascii="ＭＳ 明朝" w:hAnsi="ＭＳ 明朝" w:eastAsia="ＭＳ 明朝"/>
                <w:kern w:val="0"/>
                <w:sz w:val="21"/>
              </w:rPr>
              <w:t>称</w:t>
            </w:r>
          </w:p>
          <w:p>
            <w:pPr>
              <w:pStyle w:val="0"/>
              <w:jc w:val="both"/>
              <w:rPr>
                <w:rFonts w:hint="default"/>
              </w:rPr>
            </w:pPr>
            <w:r>
              <w:rPr>
                <w:rFonts w:hint="eastAsia" w:ascii="ＭＳ 明朝" w:hAnsi="ＭＳ 明朝" w:eastAsia="ＭＳ 明朝"/>
                <w:kern w:val="2"/>
                <w:sz w:val="21"/>
              </w:rPr>
              <w:t>及び代表者氏名</w:t>
            </w:r>
          </w:p>
          <w:p>
            <w:pPr>
              <w:pStyle w:val="0"/>
              <w:jc w:val="both"/>
              <w:rPr>
                <w:rFonts w:hint="default"/>
              </w:rPr>
            </w:pPr>
            <w:r>
              <w:rPr>
                <w:rFonts w:hint="eastAsia" w:ascii="ＭＳ 明朝" w:hAnsi="ＭＳ 明朝" w:eastAsia="ＭＳ 明朝"/>
                <w:kern w:val="2"/>
                <w:sz w:val="21"/>
              </w:rPr>
              <w:t>　　　　　　　　　　　　　　　　　様</w:t>
            </w:r>
          </w:p>
          <w:p>
            <w:pPr>
              <w:pStyle w:val="0"/>
              <w:jc w:val="both"/>
              <w:rPr>
                <w:rFonts w:hint="default"/>
              </w:rPr>
            </w:pPr>
          </w:p>
          <w:p>
            <w:pPr>
              <w:pStyle w:val="0"/>
              <w:jc w:val="right"/>
              <w:rPr>
                <w:rFonts w:hint="default"/>
              </w:rPr>
            </w:pPr>
            <w:r>
              <w:rPr>
                <w:rFonts w:hint="eastAsia" w:ascii="ＭＳ 明朝" w:hAnsi="ＭＳ 明朝" w:eastAsia="ＭＳ 明朝"/>
                <w:kern w:val="2"/>
                <w:sz w:val="21"/>
              </w:rPr>
              <w:t>尾花沢市長　　　　　　　　</w:t>
            </w:r>
            <w:r>
              <w:rPr>
                <w:rFonts w:hint="eastAsia" w:ascii="ＭＳ 明朝" w:hAnsi="ＭＳ 明朝" w:eastAsia="ＭＳ 明朝"/>
                <w:kern w:val="2"/>
                <w:sz w:val="21"/>
                <w:bdr w:val="single" w:color="auto" w:sz="4" w:space="0"/>
              </w:rPr>
              <w:t>印</w:t>
            </w:r>
            <w:r>
              <w:rPr>
                <w:rFonts w:hint="eastAsia" w:ascii="ＭＳ 明朝" w:hAnsi="ＭＳ 明朝" w:eastAsia="ＭＳ 明朝"/>
                <w:kern w:val="2"/>
                <w:sz w:val="21"/>
              </w:rPr>
              <w:t>　</w:t>
            </w:r>
          </w:p>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　下記の工事について、中間前金払をすることができる要件を具備していることを認定します。</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tc>
      </w:tr>
      <w:tr>
        <w:trPr>
          <w:trHeight w:val="800" w:hRule="atLeast"/>
        </w:trPr>
        <w:tc>
          <w:tcPr>
            <w:tcW w:w="19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工事名</w:t>
            </w:r>
          </w:p>
        </w:tc>
        <w:tc>
          <w:tcPr>
            <w:tcW w:w="65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800" w:hRule="atLeast"/>
        </w:trPr>
        <w:tc>
          <w:tcPr>
            <w:tcW w:w="19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工事場所</w:t>
            </w:r>
          </w:p>
        </w:tc>
        <w:tc>
          <w:tcPr>
            <w:tcW w:w="65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800" w:hRule="atLeast"/>
        </w:trPr>
        <w:tc>
          <w:tcPr>
            <w:tcW w:w="199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請負代金額</w:t>
            </w:r>
          </w:p>
        </w:tc>
        <w:tc>
          <w:tcPr>
            <w:tcW w:w="651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tc>
      </w:tr>
    </w:tbl>
    <w:p>
      <w:pPr>
        <w:pStyle w:val="0"/>
        <w:jc w:val="both"/>
        <w:rPr>
          <w:rFonts w:hint="default"/>
        </w:rPr>
      </w:pPr>
    </w:p>
    <w:p>
      <w:pPr>
        <w:pStyle w:val="0"/>
        <w:jc w:val="both"/>
        <w:rPr>
          <w:rFonts w:hint="default"/>
        </w:rPr>
      </w:pPr>
      <w:r>
        <w:rPr>
          <w:rFonts w:hint="eastAsia" w:ascii="ＭＳ 明朝" w:hAnsi="ＭＳ 明朝" w:eastAsia="ＭＳ 明朝"/>
          <w:kern w:val="2"/>
          <w:sz w:val="21"/>
        </w:rPr>
        <w:t>　備考　本書は、正副２通作成し、その正本を受注者に交付すること。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150</Characters>
  <Application>JUST Note</Application>
  <Lines>27</Lines>
  <Paragraphs>17</Paragraphs>
  <CharactersWithSpaces>188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別記様式第10号の4(第36条　中間前金払認定調書)</dc:title>
  <dc:creator>yuki</dc:creator>
  <cp:lastModifiedBy>U6121</cp:lastModifiedBy>
  <cp:lastPrinted>2018-05-18T20:46:00Z</cp:lastPrinted>
  <dcterms:created xsi:type="dcterms:W3CDTF">2011-09-13T16:44:00Z</dcterms:created>
  <dcterms:modified xsi:type="dcterms:W3CDTF">2025-10-28T07:09:00Z</dcterms:modified>
  <cp:revision>10</cp:revision>
</cp:coreProperties>
</file>