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様式第８号の２（契約変更に伴う別紙）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契約変更に伴う別</w:t>
      </w:r>
      <w:r>
        <w:rPr>
          <w:rFonts w:hint="eastAsia" w:ascii="ＭＳ 明朝" w:hAnsi="ＭＳ 明朝" w:eastAsia="ＭＳ 明朝"/>
          <w:kern w:val="2"/>
          <w:sz w:val="21"/>
        </w:rPr>
        <w:t>紙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2849"/>
        <w:gridCol w:w="546"/>
        <w:gridCol w:w="595"/>
        <w:gridCol w:w="270"/>
        <w:gridCol w:w="1904"/>
        <w:gridCol w:w="316"/>
        <w:gridCol w:w="240"/>
      </w:tblGrid>
      <w:tr>
        <w:trPr>
          <w:trHeight w:val="660" w:hRule="atLeast"/>
        </w:trPr>
        <w:tc>
          <w:tcPr>
            <w:tcW w:w="17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3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請負代金の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契約保証金又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は契約保証金相当額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61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前回までの金額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847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今回の増減額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86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増減後の額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1238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175895</wp:posOffset>
                      </wp:positionV>
                      <wp:extent cx="1600200" cy="4254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425450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3;width:126pt;height:33.5pt;mso-position-horizontal-relative:text;position:absolute;margin-left:270.55pt;margin-top:13.85pt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175895</wp:posOffset>
                      </wp:positionV>
                      <wp:extent cx="1600200" cy="4254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425450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126pt;height:33.5pt;mso-position-horizontal-relative:text;position:absolute;margin-left:99.85pt;margin-top:13.85pt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8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日まで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8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日まで</w:t>
            </w:r>
          </w:p>
        </w:tc>
        <w:tc>
          <w:tcPr>
            <w:tcW w:w="556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に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98</Characters>
  <Application>JUST Note</Application>
  <Lines>25</Lines>
  <Paragraphs>24</Paragraphs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様式第8号の2(契約変更に伴う別紙)</dc:title>
  <dc:creator>(株)ぎょうせい</dc:creator>
  <cp:lastModifiedBy>U6121</cp:lastModifiedBy>
  <cp:lastPrinted>2018-05-18T20:44:00Z</cp:lastPrinted>
  <dcterms:created xsi:type="dcterms:W3CDTF">2011-09-13T16:44:00Z</dcterms:created>
  <dcterms:modified xsi:type="dcterms:W3CDTF">2025-10-28T07:06:16Z</dcterms:modified>
  <cp:revision>8</cp:revision>
</cp:coreProperties>
</file>