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尾　花　沢</w:t>
      </w:r>
      <w:r>
        <w:rPr>
          <w:rFonts w:hint="eastAsia" w:ascii="ＭＳ 明朝" w:hAnsi="ＭＳ 明朝" w:eastAsia="ＭＳ 明朝"/>
          <w:color w:val="000000"/>
          <w:sz w:val="24"/>
        </w:rPr>
        <w:t>　市　長　殿</w:t>
      </w:r>
    </w:p>
    <w:p>
      <w:pPr>
        <w:pStyle w:val="0"/>
        <w:rPr>
          <w:rFonts w:hint="default" w:ascii="ＭＳ 明朝" w:hAnsi="ＭＳ 明朝" w:eastAsia="ＭＳ 明朝"/>
          <w:color w:val="000000"/>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298</Characters>
  <Application>JUST Note</Application>
  <Lines>30</Lines>
  <Paragraphs>15</Paragraphs>
  <CharactersWithSpaces>427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U0614</cp:lastModifiedBy>
  <dcterms:modified xsi:type="dcterms:W3CDTF">2025-07-08T23:41:11Z</dcterms:modified>
  <cp:revision>0</cp:revision>
</cp:coreProperties>
</file>