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firstLine="716" w:firstLineChars="300"/>
        <w:rPr>
          <w:rFonts w:hint="default" w:ascii="ＭＳ 明朝" w:hAnsi="ＭＳ 明朝" w:eastAsia="ＭＳ 明朝"/>
        </w:rPr>
      </w:pPr>
      <w:r>
        <w:rPr>
          <w:rFonts w:hint="eastAsia" w:ascii="ＭＳ 明朝" w:hAnsi="ＭＳ 明朝" w:eastAsia="ＭＳ 明朝"/>
        </w:rPr>
        <w:t>尾花沢市じもと就職応援スタートアップ事業激励金交付要綱</w:t>
      </w:r>
    </w:p>
    <w:p>
      <w:pPr>
        <w:pStyle w:val="0"/>
        <w:spacing w:line="300" w:lineRule="exact"/>
        <w:ind w:firstLine="716" w:firstLineChars="300"/>
        <w:rPr>
          <w:rFonts w:hint="default" w:ascii="ＭＳ 明朝" w:hAnsi="ＭＳ 明朝" w:eastAsia="ＭＳ 明朝"/>
        </w:rPr>
      </w:pPr>
    </w:p>
    <w:p>
      <w:pPr>
        <w:pStyle w:val="0"/>
        <w:spacing w:line="300" w:lineRule="exact"/>
        <w:ind w:firstLine="716" w:firstLineChars="300"/>
        <w:rPr>
          <w:rFonts w:hint="eastAsia" w:ascii="ＭＳ 明朝" w:hAnsi="ＭＳ 明朝" w:eastAsia="ＭＳ 明朝"/>
        </w:rPr>
      </w:pPr>
    </w:p>
    <w:p>
      <w:pPr>
        <w:pStyle w:val="0"/>
        <w:spacing w:line="300" w:lineRule="exact"/>
        <w:ind w:firstLine="239" w:firstLineChars="100"/>
        <w:rPr>
          <w:rFonts w:hint="default" w:ascii="ＭＳ 明朝" w:hAnsi="ＭＳ 明朝" w:eastAsia="ＭＳ 明朝"/>
        </w:rPr>
      </w:pPr>
      <w:r>
        <w:rPr>
          <w:rFonts w:hint="eastAsia" w:ascii="ＭＳ 明朝" w:hAnsi="ＭＳ 明朝" w:eastAsia="ＭＳ 明朝"/>
        </w:rPr>
        <w:t>（趣旨）</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第１条　この要綱は、本市内の中小企業者、中小企業団体等及び共同団体に就職した新卒者に対し、就職準備に要した費用負担の緩和を図るとともに、地元就職の促進や、本市への定着及び回帰を目指し、尾花沢市じもと就職応援スタートアップ事業激励金（以下「激励金」という。）を交付することに関し、必要な事項を定めるものとする。</w:t>
      </w:r>
    </w:p>
    <w:p>
      <w:pPr>
        <w:pStyle w:val="0"/>
        <w:spacing w:line="300" w:lineRule="exact"/>
        <w:ind w:firstLine="239" w:firstLineChars="100"/>
        <w:rPr>
          <w:rFonts w:hint="default" w:ascii="ＭＳ 明朝" w:hAnsi="ＭＳ 明朝" w:eastAsia="ＭＳ 明朝"/>
        </w:rPr>
      </w:pPr>
      <w:r>
        <w:rPr>
          <w:rFonts w:hint="eastAsia" w:ascii="ＭＳ 明朝" w:hAnsi="ＭＳ 明朝" w:eastAsia="ＭＳ 明朝"/>
        </w:rPr>
        <w:t>（定義）</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第２条　この要綱において、次の各号に掲げる用語の意義は、それぞれ当該各号に定めるところによる。</w:t>
      </w:r>
    </w:p>
    <w:p>
      <w:pPr>
        <w:pStyle w:val="0"/>
        <w:spacing w:line="300" w:lineRule="exact"/>
        <w:ind w:left="563" w:leftChars="96" w:hanging="334" w:hangingChars="14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正社員　雇用保険法（昭和４９年法律第１１６条）第４条第１項に規定する被保険者で、かつ、雇用期間の定めがない労働契約により雇用され、フルタイム勤務の雇用形態により常勤する者</w:t>
      </w:r>
    </w:p>
    <w:p>
      <w:pPr>
        <w:pStyle w:val="0"/>
        <w:spacing w:line="300" w:lineRule="exact"/>
        <w:ind w:left="563" w:leftChars="99" w:hanging="327" w:hangingChars="137"/>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中小企業者　中小企業基本法（昭和３８年法律第１５４号）第２条に規定する中小企業者</w:t>
      </w:r>
    </w:p>
    <w:p>
      <w:pPr>
        <w:pStyle w:val="0"/>
        <w:spacing w:line="300" w:lineRule="exact"/>
        <w:ind w:left="566" w:leftChars="100" w:hanging="327" w:hangingChars="137"/>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中小企業団体等　中小企業団体の組織に関する法律（昭和３２年法律第１８５号）第３条第１項に規定する事業協同組合、企業組合及び協業組合並びに商店街振興組合法（昭和３７年法律第１４１号</w:t>
      </w:r>
      <w:r>
        <w:rPr>
          <w:rFonts w:hint="default" w:ascii="ＭＳ 明朝" w:hAnsi="ＭＳ 明朝" w:eastAsia="ＭＳ 明朝"/>
        </w:rPr>
        <w:t>）</w:t>
      </w:r>
      <w:r>
        <w:rPr>
          <w:rFonts w:hint="eastAsia" w:ascii="ＭＳ 明朝" w:hAnsi="ＭＳ 明朝" w:eastAsia="ＭＳ 明朝"/>
        </w:rPr>
        <w:t>に規定する商店街振興組合</w:t>
      </w:r>
    </w:p>
    <w:p>
      <w:pPr>
        <w:pStyle w:val="0"/>
        <w:spacing w:line="300" w:lineRule="exact"/>
        <w:ind w:left="566" w:leftChars="100" w:hanging="327" w:hangingChars="137"/>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共同組合　複数の中小企業者等が継続的な相互扶助を主たる目的として組織する団体で組合以外のもの</w:t>
      </w:r>
    </w:p>
    <w:p>
      <w:pPr>
        <w:pStyle w:val="0"/>
        <w:spacing w:line="300" w:lineRule="exact"/>
        <w:ind w:firstLine="239" w:firstLineChars="100"/>
        <w:rPr>
          <w:rFonts w:hint="default" w:ascii="ＭＳ 明朝" w:hAnsi="ＭＳ 明朝" w:eastAsia="ＭＳ 明朝"/>
        </w:rPr>
      </w:pPr>
      <w:r>
        <w:rPr>
          <w:rFonts w:hint="eastAsia" w:ascii="ＭＳ 明朝" w:hAnsi="ＭＳ 明朝" w:eastAsia="ＭＳ 明朝"/>
        </w:rPr>
        <w:t>（激励金の交付対象者）</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第３条　激励金は、次の各号の全てに該当する者に対し交付する。ただし、新規学卒就農者、公務員は除く。</w:t>
      </w:r>
    </w:p>
    <w:p>
      <w:pPr>
        <w:pStyle w:val="0"/>
        <w:spacing w:line="300" w:lineRule="exact"/>
        <w:ind w:left="478" w:leftChars="100" w:hanging="239" w:hangingChars="1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住民基本台帳法（昭和４２年法律第８１号）第５条の規定により、採用日から６月経過した日以降において継続して本市の住民基本台帳に登録がある者、かつ生活の本拠を本市に有する者。</w:t>
      </w:r>
    </w:p>
    <w:p>
      <w:pPr>
        <w:pStyle w:val="0"/>
        <w:spacing w:line="300" w:lineRule="exact"/>
        <w:ind w:left="563" w:leftChars="99" w:hanging="327" w:hangingChars="137"/>
        <w:rPr>
          <w:rFonts w:hint="default" w:ascii="ＭＳ 明朝" w:hAnsi="ＭＳ 明朝" w:eastAsia="ＭＳ 明朝"/>
          <w:color w:val="auto"/>
        </w:rPr>
      </w:pPr>
      <w:r>
        <w:rPr>
          <w:rFonts w:hint="eastAsia" w:ascii="ＭＳ 明朝" w:hAnsi="ＭＳ 明朝" w:eastAsia="ＭＳ 明朝"/>
        </w:rPr>
        <w:t>(2)</w:t>
      </w:r>
      <w:r>
        <w:rPr>
          <w:rFonts w:hint="eastAsia" w:ascii="ＭＳ 明朝" w:hAnsi="ＭＳ 明朝" w:eastAsia="ＭＳ 明朝"/>
        </w:rPr>
        <w:t>　前条第２号から第４号に規定する市内に住所を有する中小企業者、中小企業団体等及び共同団体に就職した者。ただし、次に掲げる事業所等に就職した場合を</w:t>
      </w:r>
      <w:r>
        <w:rPr>
          <w:rFonts w:hint="eastAsia" w:ascii="ＭＳ 明朝" w:hAnsi="ＭＳ 明朝" w:eastAsia="ＭＳ 明朝"/>
          <w:color w:val="auto"/>
        </w:rPr>
        <w:t>除く。</w:t>
      </w:r>
    </w:p>
    <w:p>
      <w:pPr>
        <w:pStyle w:val="0"/>
        <w:spacing w:line="300" w:lineRule="exact"/>
        <w:ind w:left="716" w:leftChars="100" w:hanging="477" w:hangingChars="200"/>
        <w:rPr>
          <w:rFonts w:hint="default" w:ascii="ＭＳ 明朝" w:hAnsi="ＭＳ 明朝" w:eastAsia="ＭＳ 明朝"/>
          <w:color w:val="auto"/>
        </w:rPr>
      </w:pPr>
      <w:r>
        <w:rPr>
          <w:rFonts w:hint="eastAsia" w:ascii="ＭＳ 明朝" w:hAnsi="ＭＳ 明朝" w:eastAsia="ＭＳ 明朝"/>
          <w:color w:val="auto"/>
        </w:rPr>
        <w:t>　ア　風俗営業等の規制及び業務の適正化等に関する法律（昭和２３年法律第１２２号）第２条第４項に規定する接待飲食店等営業、同条第５項に規定する性風俗関連特殊営業、同条第１１項に規定する特定遊興飲食店営業又は同条第１３項に規定する接客業務受託営業を行っている事業所</w:t>
      </w:r>
    </w:p>
    <w:p>
      <w:pPr>
        <w:pStyle w:val="0"/>
        <w:spacing w:line="300" w:lineRule="exact"/>
        <w:ind w:left="716" w:leftChars="100" w:hanging="477" w:hangingChars="200"/>
        <w:rPr>
          <w:rFonts w:hint="default" w:ascii="ＭＳ 明朝" w:hAnsi="ＭＳ 明朝" w:eastAsia="ＭＳ 明朝"/>
          <w:color w:val="auto"/>
        </w:rPr>
      </w:pPr>
      <w:r>
        <w:rPr>
          <w:rFonts w:hint="eastAsia" w:ascii="ＭＳ 明朝" w:hAnsi="ＭＳ 明朝" w:eastAsia="ＭＳ 明朝"/>
          <w:color w:val="auto"/>
        </w:rPr>
        <w:t>　イ　政治団体又は宗教団体に該当する事業所</w:t>
      </w:r>
    </w:p>
    <w:p>
      <w:pPr>
        <w:pStyle w:val="0"/>
        <w:spacing w:line="300" w:lineRule="exact"/>
        <w:ind w:left="716" w:leftChars="100" w:hanging="477" w:hangingChars="200"/>
        <w:rPr>
          <w:rFonts w:hint="default" w:ascii="ＭＳ 明朝" w:hAnsi="ＭＳ 明朝" w:eastAsia="ＭＳ 明朝"/>
          <w:color w:val="auto"/>
        </w:rPr>
      </w:pPr>
      <w:r>
        <w:rPr>
          <w:rFonts w:hint="eastAsia" w:ascii="ＭＳ 明朝" w:hAnsi="ＭＳ 明朝" w:eastAsia="ＭＳ 明朝"/>
          <w:color w:val="auto"/>
        </w:rPr>
        <w:t>　ウ　国、地方公共団体又はその他の公共団体</w:t>
      </w:r>
    </w:p>
    <w:p>
      <w:pPr>
        <w:pStyle w:val="0"/>
        <w:spacing w:line="300" w:lineRule="exact"/>
        <w:ind w:left="716" w:leftChars="100" w:hanging="477" w:hangingChars="200"/>
        <w:rPr>
          <w:rFonts w:hint="default" w:ascii="ＭＳ 明朝" w:hAnsi="ＭＳ 明朝" w:eastAsia="ＭＳ 明朝"/>
        </w:rPr>
      </w:pPr>
      <w:r>
        <w:rPr>
          <w:rFonts w:hint="eastAsia" w:ascii="ＭＳ 明朝" w:hAnsi="ＭＳ 明朝" w:eastAsia="ＭＳ 明朝"/>
          <w:color w:val="auto"/>
        </w:rPr>
        <w:t>　エ　自</w:t>
      </w:r>
      <w:r>
        <w:rPr>
          <w:rFonts w:hint="eastAsia" w:ascii="ＭＳ 明朝" w:hAnsi="ＭＳ 明朝" w:eastAsia="ＭＳ 明朝"/>
        </w:rPr>
        <w:t>営農業又は農業法人（会社法人を除く）</w:t>
      </w:r>
    </w:p>
    <w:p>
      <w:pPr>
        <w:pStyle w:val="0"/>
        <w:spacing w:line="300" w:lineRule="exact"/>
        <w:ind w:left="478" w:leftChars="100" w:hanging="239" w:hanging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3</w:t>
      </w:r>
      <w:r>
        <w:rPr>
          <w:rFonts w:hint="default" w:ascii="ＭＳ 明朝" w:hAnsi="ＭＳ 明朝" w:eastAsia="ＭＳ 明朝"/>
        </w:rPr>
        <w:t>)</w:t>
      </w:r>
      <w:r>
        <w:rPr>
          <w:rFonts w:hint="eastAsia" w:ascii="ＭＳ 明朝" w:hAnsi="ＭＳ 明朝" w:eastAsia="ＭＳ 明朝"/>
        </w:rPr>
        <w:t>　正社員として採用され、勤務し、３年以上継続して就労する見込みの者</w:t>
      </w:r>
    </w:p>
    <w:p>
      <w:pPr>
        <w:pStyle w:val="0"/>
        <w:spacing w:line="300" w:lineRule="exact"/>
        <w:ind w:left="478" w:leftChars="100" w:hanging="239" w:hanging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4</w:t>
      </w:r>
      <w:r>
        <w:rPr>
          <w:rFonts w:hint="default" w:ascii="ＭＳ 明朝" w:hAnsi="ＭＳ 明朝" w:eastAsia="ＭＳ 明朝"/>
        </w:rPr>
        <w:t>)</w:t>
      </w:r>
      <w:r>
        <w:rPr>
          <w:rFonts w:hint="eastAsia" w:ascii="ＭＳ 明朝" w:hAnsi="ＭＳ 明朝" w:eastAsia="ＭＳ 明朝"/>
        </w:rPr>
        <w:t>　学校教育法（昭和２２年法律第２６号）に定める中学校、高等学校、中等教育学校、特別支援学校、大学、高等専門学校又は専修学校を卒業して</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年</w:t>
      </w:r>
      <w:r>
        <w:rPr>
          <w:rFonts w:hint="eastAsia" w:ascii="ＭＳ 明朝" w:hAnsi="ＭＳ 明朝" w:eastAsia="ＭＳ 明朝"/>
        </w:rPr>
        <w:t>以内の者</w:t>
      </w:r>
    </w:p>
    <w:p>
      <w:pPr>
        <w:pStyle w:val="0"/>
        <w:spacing w:line="300" w:lineRule="exact"/>
        <w:ind w:left="478" w:leftChars="100" w:hanging="239" w:hangingChars="100"/>
        <w:rPr>
          <w:rFonts w:hint="default" w:ascii="ＭＳ 明朝" w:hAnsi="ＭＳ 明朝" w:eastAsia="ＭＳ 明朝"/>
          <w:color w:val="auto"/>
        </w:rPr>
      </w:pPr>
      <w:r>
        <w:rPr>
          <w:rFonts w:hint="default" w:ascii="ＭＳ 明朝" w:hAnsi="ＭＳ 明朝" w:eastAsia="ＭＳ 明朝"/>
          <w:color w:val="auto"/>
        </w:rPr>
        <w:t>(</w:t>
      </w:r>
      <w:r>
        <w:rPr>
          <w:rFonts w:hint="eastAsia" w:ascii="ＭＳ 明朝" w:hAnsi="ＭＳ 明朝" w:eastAsia="ＭＳ 明朝"/>
          <w:color w:val="auto"/>
        </w:rPr>
        <w:t>5</w:t>
      </w:r>
      <w:r>
        <w:rPr>
          <w:rFonts w:hint="default" w:ascii="ＭＳ 明朝" w:hAnsi="ＭＳ 明朝" w:eastAsia="ＭＳ 明朝"/>
          <w:color w:val="auto"/>
        </w:rPr>
        <w:t>)</w:t>
      </w:r>
      <w:r>
        <w:rPr>
          <w:rFonts w:hint="eastAsia" w:ascii="ＭＳ 明朝" w:hAnsi="ＭＳ 明朝" w:eastAsia="ＭＳ 明朝"/>
          <w:color w:val="auto"/>
        </w:rPr>
        <w:t>　同一世帯全員が暴力団員による不当な行為の防止等に関する法律（平成３年法律第７７号）第２条第２号から第５号に規定する暴力団の構成員でないこと。</w:t>
      </w:r>
    </w:p>
    <w:p>
      <w:pPr>
        <w:pStyle w:val="0"/>
        <w:spacing w:line="300" w:lineRule="exact"/>
        <w:ind w:left="478" w:leftChars="100" w:hanging="239" w:hangingChars="100"/>
        <w:rPr>
          <w:rFonts w:hint="default" w:ascii="ＭＳ 明朝" w:hAnsi="ＭＳ 明朝" w:eastAsia="ＭＳ 明朝"/>
        </w:rPr>
      </w:pPr>
      <w:r>
        <w:rPr>
          <w:rFonts w:hint="default" w:ascii="ＭＳ 明朝" w:hAnsi="ＭＳ 明朝" w:eastAsia="ＭＳ 明朝"/>
          <w:color w:val="auto"/>
        </w:rPr>
        <w:t>(</w:t>
      </w:r>
      <w:r>
        <w:rPr>
          <w:rFonts w:hint="eastAsia" w:ascii="ＭＳ 明朝" w:hAnsi="ＭＳ 明朝" w:eastAsia="ＭＳ 明朝"/>
          <w:color w:val="auto"/>
        </w:rPr>
        <w:t>6</w:t>
      </w:r>
      <w:r>
        <w:rPr>
          <w:rFonts w:hint="default" w:ascii="ＭＳ 明朝" w:hAnsi="ＭＳ 明朝" w:eastAsia="ＭＳ 明朝"/>
          <w:color w:val="auto"/>
        </w:rPr>
        <w:t>)</w:t>
      </w:r>
      <w:r>
        <w:rPr>
          <w:rFonts w:hint="eastAsia" w:ascii="ＭＳ 明朝" w:hAnsi="ＭＳ 明朝" w:eastAsia="ＭＳ 明朝"/>
          <w:color w:val="auto"/>
        </w:rPr>
        <w:t>　</w:t>
      </w:r>
      <w:r>
        <w:rPr>
          <w:rFonts w:hint="eastAsia" w:ascii="ＭＳ 明朝" w:hAnsi="ＭＳ 明朝" w:eastAsia="ＭＳ 明朝"/>
        </w:rPr>
        <w:t>外国人の場合は、出入国管理及び難民認定法（昭和２６年政令第３１９号）に基づき、日本国に永住権を有している者</w:t>
      </w:r>
    </w:p>
    <w:p>
      <w:pPr>
        <w:pStyle w:val="0"/>
        <w:spacing w:line="300" w:lineRule="exact"/>
        <w:ind w:firstLine="239" w:firstLineChars="100"/>
        <w:rPr>
          <w:rFonts w:hint="default" w:ascii="ＭＳ 明朝" w:hAnsi="ＭＳ 明朝" w:eastAsia="ＭＳ 明朝"/>
        </w:rPr>
      </w:pPr>
      <w:r>
        <w:rPr>
          <w:rFonts w:hint="eastAsia" w:ascii="ＭＳ 明朝" w:hAnsi="ＭＳ 明朝" w:eastAsia="ＭＳ 明朝"/>
        </w:rPr>
        <w:t>（激励金の額）</w:t>
      </w:r>
      <w:r>
        <w:rPr>
          <w:rFonts w:hint="default" w:ascii="ＭＳ 明朝" w:hAnsi="ＭＳ 明朝" w:eastAsia="ＭＳ 明朝"/>
        </w:rPr>
        <w:t xml:space="preserve"> </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第４条　激励金の額は２０万円とし、交付については前条に規定する交付対象者１人１回限りとする。</w:t>
      </w:r>
    </w:p>
    <w:p>
      <w:pPr>
        <w:pStyle w:val="0"/>
        <w:spacing w:line="300" w:lineRule="exact"/>
        <w:ind w:firstLine="239" w:firstLineChars="100"/>
        <w:rPr>
          <w:rFonts w:hint="default" w:ascii="ＭＳ 明朝" w:hAnsi="ＭＳ 明朝" w:eastAsia="ＭＳ 明朝"/>
        </w:rPr>
      </w:pPr>
      <w:r>
        <w:rPr>
          <w:rFonts w:hint="eastAsia" w:ascii="ＭＳ 明朝" w:hAnsi="ＭＳ 明朝" w:eastAsia="ＭＳ 明朝"/>
        </w:rPr>
        <w:t>（激励金の交付申請）</w:t>
      </w:r>
      <w:r>
        <w:rPr>
          <w:rFonts w:hint="default" w:ascii="ＭＳ 明朝" w:hAnsi="ＭＳ 明朝" w:eastAsia="ＭＳ 明朝"/>
        </w:rPr>
        <w:t xml:space="preserve"> </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第５条　激励金の交付を受けようとする者（以下「申請者」という。）は、尾花沢市じもと就職応援スタートアップ事業激励金交付申請書（別記様式第１号）に、次に掲げる書類を添えて市長に提出しなければならない。</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1</w:t>
      </w:r>
      <w:r>
        <w:rPr>
          <w:rFonts w:hint="default" w:ascii="ＭＳ 明朝" w:hAnsi="ＭＳ 明朝" w:eastAsia="ＭＳ 明朝"/>
        </w:rPr>
        <w:t>)</w:t>
      </w:r>
      <w:r>
        <w:rPr>
          <w:rFonts w:hint="eastAsia" w:ascii="ＭＳ 明朝" w:hAnsi="ＭＳ 明朝" w:eastAsia="ＭＳ 明朝"/>
        </w:rPr>
        <w:t>　住民票謄本</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2</w:t>
      </w:r>
      <w:r>
        <w:rPr>
          <w:rFonts w:hint="default" w:ascii="ＭＳ 明朝" w:hAnsi="ＭＳ 明朝" w:eastAsia="ＭＳ 明朝"/>
        </w:rPr>
        <w:t>)</w:t>
      </w:r>
      <w:r>
        <w:rPr>
          <w:rFonts w:hint="eastAsia" w:ascii="ＭＳ 明朝" w:hAnsi="ＭＳ 明朝" w:eastAsia="ＭＳ 明朝"/>
        </w:rPr>
        <w:t>　雇用契約書又は労働条件通知書の写し若しくは在職証明書</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3</w:t>
      </w:r>
      <w:r>
        <w:rPr>
          <w:rFonts w:hint="default" w:ascii="ＭＳ 明朝" w:hAnsi="ＭＳ 明朝" w:eastAsia="ＭＳ 明朝"/>
        </w:rPr>
        <w:t>)</w:t>
      </w:r>
      <w:r>
        <w:rPr>
          <w:rFonts w:hint="eastAsia" w:ascii="ＭＳ 明朝" w:hAnsi="ＭＳ 明朝" w:eastAsia="ＭＳ 明朝"/>
        </w:rPr>
        <w:t>　最終学歴における卒業証明書又は卒業証書の写し</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4</w:t>
      </w:r>
      <w:r>
        <w:rPr>
          <w:rFonts w:hint="default" w:ascii="ＭＳ 明朝" w:hAnsi="ＭＳ 明朝" w:eastAsia="ＭＳ 明朝"/>
        </w:rPr>
        <w:t>)</w:t>
      </w:r>
      <w:r>
        <w:rPr>
          <w:rFonts w:hint="eastAsia" w:ascii="ＭＳ 明朝" w:hAnsi="ＭＳ 明朝" w:eastAsia="ＭＳ 明朝"/>
        </w:rPr>
        <w:t>　同意書（別記様式第２号）</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5</w:t>
      </w:r>
      <w:r>
        <w:rPr>
          <w:rFonts w:hint="default" w:ascii="ＭＳ 明朝" w:hAnsi="ＭＳ 明朝" w:eastAsia="ＭＳ 明朝"/>
        </w:rPr>
        <w:t>)</w:t>
      </w:r>
      <w:r>
        <w:rPr>
          <w:rFonts w:hint="eastAsia" w:ascii="ＭＳ 明朝" w:hAnsi="ＭＳ 明朝" w:eastAsia="ＭＳ 明朝"/>
        </w:rPr>
        <w:t>　その他市長が必要と認める書類</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２　前項に規定する交付申請の申請期間については、正社員として採用された日から６月経過した日以降、採用日から３年以内とする。</w:t>
      </w:r>
    </w:p>
    <w:p>
      <w:pPr>
        <w:pStyle w:val="0"/>
        <w:spacing w:line="300" w:lineRule="exact"/>
        <w:ind w:firstLine="239" w:firstLineChars="100"/>
        <w:rPr>
          <w:rFonts w:hint="default" w:ascii="ＭＳ 明朝" w:hAnsi="ＭＳ 明朝" w:eastAsia="ＭＳ 明朝"/>
        </w:rPr>
      </w:pPr>
      <w:r>
        <w:rPr>
          <w:rFonts w:hint="eastAsia" w:ascii="ＭＳ 明朝" w:hAnsi="ＭＳ 明朝" w:eastAsia="ＭＳ 明朝"/>
        </w:rPr>
        <w:t>（激励金の交付決定等）</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第６条　市長は、前条の申請があった場合は、その内容を審査し、激励金を交付することが適当であると認めるときは、激励金の交付の決定をするものとする。</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２　市長は、前項の規定により激励金の交付決定をしたときは、その旨を申請者に尾花沢市じもと就職応援スタートアップ事業激励金交付決定通知書（別記様式第３号）により通知するものとする。</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（激励金の交付請求）</w:t>
      </w:r>
    </w:p>
    <w:p>
      <w:pPr>
        <w:pStyle w:val="0"/>
        <w:spacing w:line="300" w:lineRule="exact"/>
        <w:ind w:left="239" w:hanging="239" w:hangingChars="100"/>
        <w:rPr>
          <w:rFonts w:hint="default" w:ascii="ＭＳ 明朝" w:hAnsi="ＭＳ 明朝" w:eastAsia="ＭＳ 明朝"/>
        </w:rPr>
      </w:pPr>
      <w:r>
        <w:rPr>
          <w:rFonts w:hint="default" w:ascii="ＭＳ 明朝" w:hAnsi="ＭＳ 明朝" w:eastAsia="ＭＳ 明朝"/>
        </w:rPr>
        <w:t>第７条</w:t>
      </w:r>
      <w:r>
        <w:rPr>
          <w:rFonts w:hint="eastAsia" w:ascii="ＭＳ 明朝" w:hAnsi="ＭＳ 明朝" w:eastAsia="ＭＳ 明朝"/>
        </w:rPr>
        <w:t>　</w:t>
      </w:r>
      <w:r>
        <w:rPr>
          <w:rFonts w:hint="default" w:ascii="ＭＳ 明朝" w:hAnsi="ＭＳ 明朝" w:eastAsia="ＭＳ 明朝"/>
        </w:rPr>
        <w:t>前条の規定により激励金の交付決定を受けた者（以下「交付決定者」という。）は、</w:t>
      </w:r>
      <w:r>
        <w:rPr>
          <w:rFonts w:hint="eastAsia" w:ascii="ＭＳ 明朝" w:hAnsi="ＭＳ 明朝" w:eastAsia="ＭＳ 明朝"/>
        </w:rPr>
        <w:t>尾花沢市じもと就職応援スタートアップ事業</w:t>
      </w:r>
      <w:r>
        <w:rPr>
          <w:rFonts w:hint="default" w:ascii="ＭＳ 明朝" w:hAnsi="ＭＳ 明朝" w:eastAsia="ＭＳ 明朝"/>
        </w:rPr>
        <w:t>激励金交付請求書（</w:t>
      </w:r>
      <w:r>
        <w:rPr>
          <w:rFonts w:hint="eastAsia" w:ascii="ＭＳ 明朝" w:hAnsi="ＭＳ 明朝" w:eastAsia="ＭＳ 明朝"/>
        </w:rPr>
        <w:t>別記</w:t>
      </w:r>
      <w:r>
        <w:rPr>
          <w:rFonts w:hint="default" w:ascii="ＭＳ 明朝" w:hAnsi="ＭＳ 明朝" w:eastAsia="ＭＳ 明朝"/>
        </w:rPr>
        <w:t>様式第</w:t>
      </w:r>
      <w:r>
        <w:rPr>
          <w:rFonts w:hint="eastAsia" w:ascii="ＭＳ 明朝" w:hAnsi="ＭＳ 明朝" w:eastAsia="ＭＳ 明朝"/>
        </w:rPr>
        <w:t>４</w:t>
      </w:r>
      <w:r>
        <w:rPr>
          <w:rFonts w:hint="default" w:ascii="ＭＳ 明朝" w:hAnsi="ＭＳ 明朝" w:eastAsia="ＭＳ 明朝"/>
        </w:rPr>
        <w:t>号）を</w:t>
      </w:r>
      <w:r>
        <w:rPr>
          <w:rFonts w:hint="eastAsia" w:ascii="ＭＳ 明朝" w:hAnsi="ＭＳ 明朝" w:eastAsia="ＭＳ 明朝"/>
        </w:rPr>
        <w:t>市</w:t>
      </w:r>
      <w:r>
        <w:rPr>
          <w:rFonts w:hint="default" w:ascii="ＭＳ 明朝" w:hAnsi="ＭＳ 明朝" w:eastAsia="ＭＳ 明朝"/>
        </w:rPr>
        <w:t>長に提出するものとする。</w:t>
      </w:r>
    </w:p>
    <w:p>
      <w:pPr>
        <w:pStyle w:val="0"/>
        <w:spacing w:line="300" w:lineRule="exact"/>
        <w:ind w:left="239" w:hanging="239" w:hangingChars="100"/>
        <w:rPr>
          <w:rFonts w:hint="default" w:ascii="ＭＳ 明朝" w:hAnsi="ＭＳ 明朝" w:eastAsia="ＭＳ 明朝"/>
        </w:rPr>
      </w:pPr>
      <w:r>
        <w:rPr>
          <w:rFonts w:hint="default" w:ascii="ＭＳ 明朝" w:hAnsi="ＭＳ 明朝" w:eastAsia="ＭＳ 明朝"/>
        </w:rPr>
        <w:t>２</w:t>
      </w:r>
      <w:r>
        <w:rPr>
          <w:rFonts w:hint="eastAsia" w:ascii="ＭＳ 明朝" w:hAnsi="ＭＳ 明朝" w:eastAsia="ＭＳ 明朝"/>
        </w:rPr>
        <w:t>　市</w:t>
      </w:r>
      <w:r>
        <w:rPr>
          <w:rFonts w:hint="default" w:ascii="ＭＳ 明朝" w:hAnsi="ＭＳ 明朝" w:eastAsia="ＭＳ 明朝"/>
        </w:rPr>
        <w:t>長は、前項の請求を受けたときは、速やかに交付決定者の指定する金融機関の口座に振り込む方法により激励金を交付するものとする。</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（激励金の返還）</w:t>
      </w:r>
    </w:p>
    <w:p>
      <w:pPr>
        <w:pStyle w:val="0"/>
        <w:spacing w:line="300" w:lineRule="exact"/>
        <w:ind w:left="239" w:hanging="239" w:hangingChars="100"/>
        <w:rPr>
          <w:rFonts w:hint="default" w:ascii="ＭＳ 明朝" w:hAnsi="ＭＳ 明朝" w:eastAsia="ＭＳ 明朝"/>
        </w:rPr>
      </w:pPr>
      <w:r>
        <w:rPr>
          <w:rFonts w:hint="default" w:ascii="ＭＳ 明朝" w:hAnsi="ＭＳ 明朝" w:eastAsia="ＭＳ 明朝"/>
        </w:rPr>
        <w:t>第８条</w:t>
      </w:r>
      <w:r>
        <w:rPr>
          <w:rFonts w:hint="eastAsia" w:ascii="ＭＳ 明朝" w:hAnsi="ＭＳ 明朝" w:eastAsia="ＭＳ 明朝"/>
        </w:rPr>
        <w:t>　市長は、</w:t>
      </w:r>
      <w:r>
        <w:rPr>
          <w:rFonts w:hint="default" w:ascii="ＭＳ 明朝" w:hAnsi="ＭＳ 明朝" w:eastAsia="ＭＳ 明朝"/>
        </w:rPr>
        <w:t>交付決定者が次の各号のいずれかに該当したときは、交付決定を取消し、交付した激励金の返還を命ずることができる。</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1</w:t>
      </w:r>
      <w:r>
        <w:rPr>
          <w:rFonts w:hint="default" w:ascii="ＭＳ 明朝" w:hAnsi="ＭＳ 明朝" w:eastAsia="ＭＳ 明朝"/>
        </w:rPr>
        <w:t>)</w:t>
      </w:r>
      <w:r>
        <w:rPr>
          <w:rFonts w:hint="eastAsia" w:ascii="ＭＳ 明朝" w:hAnsi="ＭＳ 明朝" w:eastAsia="ＭＳ 明朝"/>
        </w:rPr>
        <w:t>　この要綱に違反したとき。</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2</w:t>
      </w:r>
      <w:r>
        <w:rPr>
          <w:rFonts w:hint="default" w:ascii="ＭＳ 明朝" w:hAnsi="ＭＳ 明朝" w:eastAsia="ＭＳ 明朝"/>
        </w:rPr>
        <w:t>)</w:t>
      </w:r>
      <w:r>
        <w:rPr>
          <w:rFonts w:hint="eastAsia" w:ascii="ＭＳ 明朝" w:hAnsi="ＭＳ 明朝" w:eastAsia="ＭＳ 明朝"/>
        </w:rPr>
        <w:t>　虚偽の申請、その他不正行為があったとき。</w:t>
      </w:r>
    </w:p>
    <w:p>
      <w:pPr>
        <w:pStyle w:val="0"/>
        <w:spacing w:line="300" w:lineRule="exact"/>
        <w:ind w:firstLine="239"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3</w:t>
      </w:r>
      <w:r>
        <w:rPr>
          <w:rFonts w:hint="default" w:ascii="ＭＳ 明朝" w:hAnsi="ＭＳ 明朝" w:eastAsia="ＭＳ 明朝"/>
        </w:rPr>
        <w:t>)</w:t>
      </w:r>
      <w:r>
        <w:rPr>
          <w:rFonts w:hint="eastAsia" w:ascii="ＭＳ 明朝" w:hAnsi="ＭＳ 明朝" w:eastAsia="ＭＳ 明朝"/>
        </w:rPr>
        <w:t>　市長が特に適当でないと認めたとき。</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２　市長は、前項各号のいずれかに該当する者で、やむを得ない特別な事情がある場合は、当該激励金の全部又は一部の返還を免除することができる。</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　（関係書類の保管）</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第９条　交付決定者は、整備した書類に関し、交付金の交付を受けた年度の翌年度から起算して５年間保管しなければならない。</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　（その他）</w:t>
      </w:r>
    </w:p>
    <w:p>
      <w:pPr>
        <w:pStyle w:val="0"/>
        <w:spacing w:line="300" w:lineRule="exact"/>
        <w:ind w:left="239" w:hanging="239" w:hangingChars="100"/>
        <w:rPr>
          <w:rFonts w:hint="default" w:ascii="ＭＳ 明朝" w:hAnsi="ＭＳ 明朝" w:eastAsia="ＭＳ 明朝"/>
        </w:rPr>
      </w:pPr>
      <w:r>
        <w:rPr>
          <w:rFonts w:hint="eastAsia" w:ascii="ＭＳ 明朝" w:hAnsi="ＭＳ 明朝" w:eastAsia="ＭＳ 明朝"/>
        </w:rPr>
        <w:t>第１０条　この要綱に定めるもののほか、激励金の交付に関し必要な事項は、市長が別に定める。</w:t>
      </w:r>
    </w:p>
    <w:p>
      <w:pPr>
        <w:pStyle w:val="0"/>
        <w:spacing w:line="300" w:lineRule="exact"/>
        <w:ind w:firstLine="716" w:firstLineChars="300"/>
        <w:rPr>
          <w:rFonts w:hint="default" w:ascii="ＭＳ 明朝" w:hAnsi="ＭＳ 明朝" w:eastAsia="ＭＳ 明朝"/>
        </w:rPr>
      </w:pPr>
      <w:r>
        <w:rPr>
          <w:rFonts w:hint="eastAsia" w:ascii="ＭＳ 明朝" w:hAnsi="ＭＳ 明朝" w:eastAsia="ＭＳ 明朝"/>
        </w:rPr>
        <w:t>附　則</w:t>
      </w:r>
      <w:r>
        <w:rPr>
          <w:rFonts w:hint="default" w:ascii="ＭＳ 明朝" w:hAnsi="ＭＳ 明朝" w:eastAsia="ＭＳ 明朝"/>
        </w:rPr>
        <w:t xml:space="preserve"> </w:t>
      </w:r>
    </w:p>
    <w:p>
      <w:pPr>
        <w:pStyle w:val="0"/>
        <w:spacing w:line="300" w:lineRule="exact"/>
        <w:ind w:firstLine="239" w:firstLineChars="100"/>
        <w:rPr>
          <w:rFonts w:hint="default" w:ascii="ＭＳ 明朝" w:hAnsi="ＭＳ 明朝" w:eastAsia="ＭＳ 明朝"/>
          <w:color w:val="auto"/>
          <w:u w:val="none" w:color="auto"/>
        </w:rPr>
      </w:pPr>
      <w:r>
        <w:rPr>
          <w:rFonts w:hint="eastAsia" w:ascii="ＭＳ 明朝" w:hAnsi="ＭＳ 明朝" w:eastAsia="ＭＳ 明朝"/>
        </w:rPr>
        <w:t>この要綱は、公布の</w:t>
      </w:r>
      <w:bookmarkStart w:id="0" w:name="_GoBack"/>
      <w:bookmarkEnd w:id="0"/>
      <w:r>
        <w:rPr>
          <w:rFonts w:hint="eastAsia" w:ascii="ＭＳ 明朝" w:hAnsi="ＭＳ 明朝" w:eastAsia="ＭＳ 明朝"/>
        </w:rPr>
        <w:t>日から施行し、</w:t>
      </w:r>
      <w:r>
        <w:rPr>
          <w:rFonts w:hint="eastAsia" w:ascii="ＭＳ 明朝" w:hAnsi="ＭＳ 明朝" w:eastAsia="ＭＳ 明朝"/>
          <w:color w:val="auto"/>
          <w:u w:val="none" w:color="auto"/>
        </w:rPr>
        <w:t>令和６年度事業から適用する。</w:t>
      </w:r>
    </w:p>
    <w:sectPr>
      <w:pgSz w:w="11906" w:h="16838"/>
      <w:pgMar w:top="1134" w:right="1418" w:bottom="1135"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2</Pages>
  <Words>20</Words>
  <Characters>2224</Characters>
  <Application>JUST Note</Application>
  <Lines>89</Lines>
  <Paragraphs>51</Paragraphs>
  <CharactersWithSpaces>2277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U0500</dc:creator>
  <cp:lastModifiedBy>U0644</cp:lastModifiedBy>
  <cp:lastPrinted>2024-09-06T06:43:02Z</cp:lastPrinted>
  <dcterms:created xsi:type="dcterms:W3CDTF">2021-04-26T07:38:00Z</dcterms:created>
  <dcterms:modified xsi:type="dcterms:W3CDTF">2024-09-06T06:30:46Z</dcterms:modified>
  <cp:revision>16</cp:revision>
</cp:coreProperties>
</file>